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A1" w:rsidRPr="00CD2919" w:rsidRDefault="009628A1" w:rsidP="009628A1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6"/>
          <w:szCs w:val="36"/>
        </w:rPr>
      </w:pPr>
      <w:r w:rsidRPr="00CD2919">
        <w:rPr>
          <w:rFonts w:ascii="Helvetica" w:eastAsia="Times New Roman" w:hAnsi="Helvetica" w:cs="Helvetica"/>
          <w:b/>
          <w:bCs/>
          <w:color w:val="444444"/>
          <w:sz w:val="36"/>
        </w:rPr>
        <w:t>Преимущества работы с Фондом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Получение кредита в банке под поручительство Фонда имеет следующие очевидные преимущества: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— Возможность получения кредита при отсутствии собственного достаточного обеспечения по нему. — Простота схемы получения поручительства. — </w:t>
      </w: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Отсутствие необходимости сбора отдельного пакета документов для Фонда (документы в Фонд предоставляются банком из числа полученных от заемщика (субъекта малого предпринимательства); заемщик подписывает только совместную с банком заявку на предоставление поручительства Фонда (по типовой форме) и в случае принятия положительного решения — договор поручительства (по типовой форме).</w:t>
      </w:r>
      <w:proofErr w:type="gramEnd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 — Быстрота принятия решения о предоставлении поручительства (решение принимается в срок до 3 рабочих дней после поступления заявки на предоставление поручительства). — Критерии предоставления поручительства Фондом являются простыми и понятными (размещены на сайте Фонда) и в целом соответствуют критериям выдачи кредита самими банками.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9628A1" w:rsidRPr="00CD2919" w:rsidRDefault="009628A1" w:rsidP="009628A1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6"/>
          <w:szCs w:val="36"/>
        </w:rPr>
      </w:pPr>
      <w:r w:rsidRPr="00CD2919">
        <w:rPr>
          <w:rFonts w:ascii="Helvetica" w:eastAsia="Times New Roman" w:hAnsi="Helvetica" w:cs="Helvetica"/>
          <w:b/>
          <w:bCs/>
          <w:color w:val="444444"/>
          <w:sz w:val="36"/>
        </w:rPr>
        <w:t>Условия предоставления поручительства Фондом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Кто может получить гарантию?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Поручительства Гарантийного фонда предоставляются субъектам малого и среднего предпринимательств</w:t>
      </w: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а(</w:t>
      </w:r>
      <w:proofErr w:type="gramEnd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далее СМСП), зарегистрированных на территории КЧР.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По кредитным договорам, заключенным на срок не менее одного года;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— Не </w:t>
      </w: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имеющим</w:t>
      </w:r>
      <w:proofErr w:type="gramEnd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 за 3 предшествующих месяца, нарушений, условий ранее заключенных кредитных договоров, договоров займа, лизинга и т.п.;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Не имеющим на последнюю отчетную дату просроченной задолженности по начисленным налогам, сборам и иным обязательным платежам перед бюджетами всех уровней;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В отношении, которых в течение двух предшествующих лет, не применялись процедуры несостоятельности (банкротства)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— </w:t>
      </w: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Предоставившим</w:t>
      </w:r>
      <w:proofErr w:type="gramEnd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 обеспечение кредита в размере не менее 50% от суммы своих обязательств в части возврата, фактически полученной суммы кредита и уплаты процентов на нее;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Максимальная сумма поручительства — 14 миллионов рублей по прямой гарантии.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Плата субъектов малого и среднего предпринимательства за поручительство Фонда составляет, в зависимости вида деятельности от 1,5 до 2,0 % годовых от суммы поручительства Фонда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СМСП </w:t>
      </w: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изъявившим</w:t>
      </w:r>
      <w:proofErr w:type="gramEnd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 желание получить кредит под поручительства фонда, могут обратиться в банки-партнеры фонда: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1. ПАО Сбербанк РФ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2. ПАО МИнБ филиал г</w:t>
      </w: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.Ч</w:t>
      </w:r>
      <w:proofErr w:type="gramEnd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еркесск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3. ЗАО АКБ «Тексбанк»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4. ЗАО «Народный банк»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5. АО «Россельхозбанк»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6. Филиал «Северо-Кавказский» банка ВТБ (ПАО) в г</w:t>
      </w: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.С</w:t>
      </w:r>
      <w:proofErr w:type="gramEnd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таврополе.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7. ПАО «МТС-Банк»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8. </w:t>
      </w: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AO «Промсвязьбанк»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>9. ПАО «Ставропольпромстройбанк»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9628A1" w:rsidRPr="00CD2919" w:rsidRDefault="009628A1" w:rsidP="009628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b/>
          <w:bCs/>
          <w:color w:val="666666"/>
          <w:sz w:val="21"/>
        </w:rPr>
        <w:t>             </w:t>
      </w:r>
    </w:p>
    <w:p w:rsidR="009628A1" w:rsidRPr="00CD2919" w:rsidRDefault="009628A1" w:rsidP="009628A1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6"/>
          <w:szCs w:val="36"/>
        </w:rPr>
      </w:pPr>
      <w:r w:rsidRPr="00CD2919">
        <w:rPr>
          <w:rFonts w:ascii="Helvetica" w:eastAsia="Times New Roman" w:hAnsi="Helvetica" w:cs="Helvetica"/>
          <w:b/>
          <w:bCs/>
          <w:color w:val="444444"/>
          <w:sz w:val="36"/>
        </w:rPr>
        <w:t>Порядок и перечень оснований для отказа в предоставлении гарантий (поручительств) КЧРГУП «Гарантийный фонд ППКЧР» субъектам малого и среднего предпринимательства.  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1. Гарантийный фонд обязан использовать предоставленные средства для  исполнения обязательств по договорам поручительств,  с  учетом принципов  ликвидности,  возвратности,  доходности.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2. КЧРГУП «Гарантийный фонд ППКЧР» не предоставляет гарантии (поручительства) следующим СМСП: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 осуществляющим хозяйственную деятельность менее 3-х месяцев;</w:t>
      </w:r>
    </w:p>
    <w:p w:rsidR="009628A1" w:rsidRPr="00CD2919" w:rsidRDefault="009628A1" w:rsidP="009628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</w:t>
      </w:r>
      <w:r w:rsidRPr="00CD2919">
        <w:rPr>
          <w:rFonts w:ascii="Helvetica" w:eastAsia="Times New Roman" w:hAnsi="Helvetica" w:cs="Helvetica"/>
          <w:b/>
          <w:bCs/>
          <w:color w:val="666666"/>
          <w:sz w:val="21"/>
        </w:rPr>
        <w:t> </w:t>
      </w: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по кредитным договорам, заключенным на срок менее  одного года;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 по кредитным договорам в сумме, до 1 млн. рублей;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   — </w:t>
      </w: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имеющим</w:t>
      </w:r>
      <w:proofErr w:type="gramEnd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 за  3 предшествующих месяца, нарушения, условий ранее заключенных кредитных договоров, договоров займа, лизинга и т.п.;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 имеющим на последнюю отчетную дату просроченную задолженность по начисленным налогам, сборам и иным обязательным платежам перед бюджетами всех уровней;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 в отношении, которых в течение двух предшествующих лет, применялись процедуры несостоятельности (банкротства);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   — </w:t>
      </w: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предоставившим</w:t>
      </w:r>
      <w:proofErr w:type="gramEnd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 обеспечение по кредитному договору в размере менее 50% от суммы запрашиваемого кредита;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 не уплатившим Фонду в установленном договором поручительства порядке, вознаграждение  за получение поручительства Фонда;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по кредитным договорам,  получаемым на цели проведения расчетов по заработной плате, налоговым и иным обязательным платежам, оплате текущих расходов по обслуживанию кредитов;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занимающимся игорным бизнесом,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являющимся участниками соглашений о разделе продукции.</w:t>
      </w:r>
      <w:proofErr w:type="gramEnd"/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руководители или  учредители, а так же главные бухгалтера, которых являются участниками или должностными лицами организаций в отношении, которых применялись процедуры несостоятельности (банкротства), имеющим нарушения, условий ранее заключенных кредитных договоров, договоров займа лизинга и т.п., имеющим на последнюю отчетную  просроченной задолженности по начисленным налогам, сборам и иным обязательным платежам перед бюджетами всех уровней;</w:t>
      </w:r>
      <w:proofErr w:type="gramEnd"/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3. При рассмотрении заявок на предоставление гарантий (поручительств) использовать как официальную, так и оперативную информацию.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4. Решения о предоставлении или отказе в предоставлении поручительств (гарантий) принимается комиссией в составе: директора, заместителя директора по безопасности, главного бухгалтера и начальника юридического отдела и экономиста.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9628A1" w:rsidRPr="00CD2919" w:rsidRDefault="009628A1" w:rsidP="009628A1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6"/>
          <w:szCs w:val="36"/>
        </w:rPr>
      </w:pPr>
      <w:r w:rsidRPr="00CD2919">
        <w:rPr>
          <w:rFonts w:ascii="Helvetica" w:eastAsia="Times New Roman" w:hAnsi="Helvetica" w:cs="Helvetica"/>
          <w:b/>
          <w:bCs/>
          <w:color w:val="444444"/>
          <w:sz w:val="36"/>
        </w:rPr>
        <w:lastRenderedPageBreak/>
        <w:t>Порядок получения гарантии: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СМСП  самостоятельно обращается в банк с заявкой на предоставление кредита;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Банк рассматривает заявку Заемщика, анализирует представленные им документы, финансовое состояние Заемщика и принимает решение о возможности кредитования (с определением необходимого обеспечения исполнения Заемщиком обязательств по кредитному договору) или отказе в предоставлении кредита.</w:t>
      </w:r>
      <w:proofErr w:type="gramEnd"/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В случае если предоставляемого Заемщиком обеспечения и (или) залога третьими лицами за него недостаточно для принятия решения о выдаче кредита, банк информирует Заемщика о возможности привлечения для обеспечения исполнения обязательств Заемщика по кредитному договору поручительства Фонда.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При согласии Заемщика получить поручительство Фонда банк направляет в Фонд подписанную Заемщиком и согласованную с банком Заявку на получение поручительства Фонда;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9628A1" w:rsidRPr="00CD2919" w:rsidRDefault="009628A1" w:rsidP="009628A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444444"/>
          <w:sz w:val="45"/>
          <w:szCs w:val="45"/>
        </w:rPr>
      </w:pPr>
      <w:r w:rsidRPr="00CD2919">
        <w:rPr>
          <w:rFonts w:ascii="Helvetica" w:eastAsia="Times New Roman" w:hAnsi="Helvetica" w:cs="Helvetica"/>
          <w:b/>
          <w:bCs/>
          <w:color w:val="444444"/>
          <w:sz w:val="45"/>
        </w:rPr>
        <w:t>Одновременно с указанной выше Заявкой банк направляет в Фонд следующие документы: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выписка из решения уполномоченного органа (лица) банка о предоставлении кредита при условии получения Поручительства Фонда, с указанием всех существенных условий предоставления кредита, в том числе размер обеспечения кредита от суммы выдаваемого кредита;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копия заключения о финансовом состоянии Заемщика или мотивированного суждения банка о его финансовом состоянии или решения банка об отнесении кредита к группе однородных кредитов;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копия заявления Заемщика на получение кредита;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копия анкеты Заемщика (если она не совмещена с заявлением Заемщика на получение кредита);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копия свидетельства о государственной регистрации Заемщика;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копия выписки из ЕГРЮЛ (ЕГРИП) в отношении Заемщика;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копия справки налогового органа, подтверждающей отсутствие на последнюю отчетную дату просроченной задолженности по уплате налогов и сборов в бюджеты бюджетной системы Российской Федерации</w:t>
      </w:r>
    </w:p>
    <w:p w:rsidR="009628A1" w:rsidRPr="00CD2919" w:rsidRDefault="009628A1" w:rsidP="00962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Фонд в срок не позднее 3 (Трех) рабочих дней </w:t>
      </w:r>
      <w:proofErr w:type="gramStart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с даты получения</w:t>
      </w:r>
      <w:proofErr w:type="gramEnd"/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 xml:space="preserve"> Заявки банка на получение поручительства, обязан подтвердить предоставление поручительства Фонда или сообщить об отказе в таковом.</w:t>
      </w:r>
    </w:p>
    <w:p w:rsidR="009628A1" w:rsidRDefault="009628A1" w:rsidP="009628A1"/>
    <w:p w:rsidR="00441DFE" w:rsidRDefault="00441DFE"/>
    <w:sectPr w:rsidR="00441DFE" w:rsidSect="00B0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A1"/>
    <w:rsid w:val="00441DFE"/>
    <w:rsid w:val="0096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5952</Characters>
  <Application>Microsoft Office Word</Application>
  <DocSecurity>0</DocSecurity>
  <Lines>49</Lines>
  <Paragraphs>13</Paragraphs>
  <ScaleCrop>false</ScaleCrop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2018-08-17T09:57:00Z</dcterms:created>
  <dcterms:modified xsi:type="dcterms:W3CDTF">2018-08-17T09:57:00Z</dcterms:modified>
</cp:coreProperties>
</file>