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03" w:type="dxa"/>
        <w:tblInd w:w="-289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89"/>
        <w:gridCol w:w="5204"/>
        <w:gridCol w:w="5205"/>
        <w:gridCol w:w="5205"/>
      </w:tblGrid>
      <w:tr w:rsidR="008A35A1" w:rsidRPr="007D0129" w:rsidTr="008A35A1">
        <w:trPr>
          <w:trHeight w:val="10622"/>
        </w:trPr>
        <w:tc>
          <w:tcPr>
            <w:tcW w:w="5493" w:type="dxa"/>
            <w:gridSpan w:val="2"/>
            <w:shd w:val="clear" w:color="auto" w:fill="DEEAF6" w:themeFill="accent1" w:themeFillTint="33"/>
          </w:tcPr>
          <w:p w:rsidR="008A35A1" w:rsidRPr="000C625B" w:rsidRDefault="008A35A1" w:rsidP="008A35A1">
            <w:pPr>
              <w:jc w:val="center"/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</w:pPr>
            <w:r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>4. Крик во благо</w:t>
            </w:r>
          </w:p>
          <w:p w:rsidR="008A35A1" w:rsidRPr="000C625B" w:rsidRDefault="008A35A1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</w:r>
            <w:r w:rsidR="00EA2DDF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</w:t>
            </w: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Культурное поведение в общественных местах, сдержанное выражение своих эмоций на людях приводят к тому, что в момент опасности ребенок не может преодолеть барьер «тишины» и не в состоянии кричать. Каждый взрослый может проверить это самостоятельно: крикнуть в общественном месте, но только не каждый справится.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Объясните ребенку, что кричать ради спасения своей жизни можно и нужно. Что никто не осудит и его и не сделает замечание, крик привлечет внимание взрослых, которые смогут помочь и выручить ребенка.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Выезжайте вместе на природу и кричите. Помогите своему ребенку научиться кричать!</w:t>
            </w:r>
          </w:p>
          <w:p w:rsidR="008A35A1" w:rsidRPr="000C625B" w:rsidRDefault="00EA2DDF" w:rsidP="00EA2DDF">
            <w:pPr>
              <w:spacing w:line="240" w:lineRule="exact"/>
              <w:jc w:val="both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 xml:space="preserve">                   </w:t>
            </w:r>
            <w:r w:rsidR="008A35A1"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t>5. Безопасность залог жизни. </w:t>
            </w:r>
            <w:r w:rsidR="008A35A1" w:rsidRPr="000C625B">
              <w:rPr>
                <w:rFonts w:ascii="Cambria" w:eastAsia="Times New Roman" w:hAnsi="Cambria" w:cs="Arial"/>
                <w:b/>
                <w:color w:val="C00000"/>
                <w:sz w:val="23"/>
                <w:szCs w:val="23"/>
              </w:rPr>
              <w:br/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</w:r>
            <w:r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 xml:space="preserve"> 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Прежде чем ребенок начнет самостоятельно ходить в школу, развивающие кружки, спортивные секции, проложите с ним его возможный маршрут, который будет наиболее безопасным. Обратите его внимание на потенциально опасные места, куда ходить нельзя.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br/>
              <w:t>Исключите из его маршрута безлюдные и неосвещенные улицы, парковые зоны, заброшенные здания, гаражи, стройки. Путь ребенка должен быть освещен, улицы должны быть проходимыми.</w:t>
            </w:r>
          </w:p>
          <w:p w:rsidR="008A35A1" w:rsidRPr="007D0129" w:rsidRDefault="008A35A1" w:rsidP="00EA2DDF">
            <w:pPr>
              <w:spacing w:line="240" w:lineRule="exact"/>
              <w:jc w:val="both"/>
              <w:rPr>
                <w:rFonts w:ascii="Cambria" w:hAnsi="Cambria"/>
              </w:rPr>
            </w:pPr>
            <w:r w:rsidRPr="000C625B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Причинить вред ребенку, находящемуся на виду, намного сложнее, а значит, он будет в безопасности.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F523C4" w:rsidRDefault="008A35A1" w:rsidP="008A35A1">
            <w:pPr>
              <w:jc w:val="center"/>
              <w:rPr>
                <w:rFonts w:ascii="Cambria" w:hAnsi="Cambria"/>
                <w:b/>
                <w:color w:val="C00000"/>
              </w:rPr>
            </w:pPr>
            <w:r w:rsidRPr="00F523C4">
              <w:rPr>
                <w:rFonts w:ascii="Cambria" w:hAnsi="Cambria"/>
                <w:b/>
                <w:color w:val="C00000"/>
              </w:rPr>
              <w:t>Если Ваш ребенок не вернулся вовремя домой, обзвоните знакомых и родных, у которых он мог задержаться, друзей, с которыми он проводит свободное время. Пройдите обычным маршрутом ребенка, проверьте его любимые места и сразу же подавайте заявление в полицию. Звоните в 112 и сообщайте о том, что у Вас пропал ребенок.</w:t>
            </w:r>
          </w:p>
          <w:p w:rsidR="008A35A1" w:rsidRDefault="008A35A1" w:rsidP="008A35A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6BB77E03" wp14:editId="796A24D5">
                  <wp:extent cx="3168015" cy="1927860"/>
                  <wp:effectExtent l="19050" t="0" r="0" b="0"/>
                  <wp:docPr id="1" name="Рисунок 0" descr="IMG-4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440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15" cy="192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F523C4" w:rsidRDefault="008A35A1" w:rsidP="00EA2DDF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>По единому номеру экстренных оперативных служб: 112;</w:t>
            </w:r>
          </w:p>
          <w:p w:rsidR="008A35A1" w:rsidRPr="00F523C4" w:rsidRDefault="008A35A1" w:rsidP="00A31368">
            <w:pPr>
              <w:spacing w:line="240" w:lineRule="auto"/>
              <w:jc w:val="center"/>
              <w:rPr>
                <w:rFonts w:ascii="Cambria" w:hAnsi="Cambria"/>
              </w:rPr>
            </w:pPr>
            <w:r w:rsidRPr="00F523C4">
              <w:rPr>
                <w:rFonts w:ascii="Cambria" w:hAnsi="Cambria"/>
              </w:rPr>
              <w:t xml:space="preserve">По телефону </w:t>
            </w:r>
            <w:r>
              <w:rPr>
                <w:rFonts w:ascii="Cambria" w:hAnsi="Cambria"/>
              </w:rPr>
              <w:t xml:space="preserve">ОМВД </w:t>
            </w:r>
            <w:r w:rsidR="00A31368">
              <w:rPr>
                <w:rFonts w:ascii="Cambria" w:hAnsi="Cambria"/>
              </w:rPr>
              <w:t xml:space="preserve">России </w:t>
            </w:r>
            <w:proofErr w:type="gramStart"/>
            <w:r w:rsidR="00A31368">
              <w:rPr>
                <w:rFonts w:ascii="Cambria" w:hAnsi="Cambria"/>
              </w:rPr>
              <w:t xml:space="preserve">по  </w:t>
            </w:r>
            <w:proofErr w:type="spellStart"/>
            <w:r w:rsidR="00A31368">
              <w:rPr>
                <w:rFonts w:ascii="Cambria" w:hAnsi="Cambria"/>
              </w:rPr>
              <w:t>Усть</w:t>
            </w:r>
            <w:proofErr w:type="gramEnd"/>
            <w:r w:rsidR="00A31368">
              <w:rPr>
                <w:rFonts w:ascii="Cambria" w:hAnsi="Cambria"/>
              </w:rPr>
              <w:t>-Джегутинскому</w:t>
            </w:r>
            <w:proofErr w:type="spellEnd"/>
            <w:r w:rsidR="00A31368">
              <w:rPr>
                <w:rFonts w:ascii="Cambria" w:hAnsi="Cambria"/>
              </w:rPr>
              <w:t xml:space="preserve"> району </w:t>
            </w:r>
            <w:r w:rsidRPr="00F523C4">
              <w:rPr>
                <w:rFonts w:ascii="Cambria" w:hAnsi="Cambria"/>
              </w:rPr>
              <w:t xml:space="preserve">: </w:t>
            </w:r>
            <w:r w:rsidR="00A31368">
              <w:rPr>
                <w:rFonts w:ascii="Cambria" w:hAnsi="Cambria"/>
              </w:rPr>
              <w:t>8(87875)7-49-70</w:t>
            </w:r>
            <w:r>
              <w:rPr>
                <w:rFonts w:ascii="Cambria" w:hAnsi="Cambria"/>
              </w:rPr>
              <w:t>;</w:t>
            </w:r>
          </w:p>
          <w:p w:rsidR="008A35A1" w:rsidRPr="007D0129" w:rsidRDefault="008A35A1" w:rsidP="00A31368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 телефону </w:t>
            </w:r>
            <w:r w:rsidR="00A31368">
              <w:rPr>
                <w:rFonts w:ascii="Cambria" w:hAnsi="Cambria"/>
              </w:rPr>
              <w:t>Усть-Джегутинской межрайонной прокуратуры : 8(87875) 7-24-08, 7-24-64</w:t>
            </w:r>
            <w:bookmarkStart w:id="0" w:name="_GoBack"/>
            <w:bookmarkEnd w:id="0"/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A31368" w:rsidRDefault="00A31368" w:rsidP="008A35A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3136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Усть-Джегутинская межрайонная прокуратура </w:t>
            </w:r>
          </w:p>
          <w:p w:rsidR="008A35A1" w:rsidRDefault="008A35A1" w:rsidP="008A35A1">
            <w:pPr>
              <w:shd w:val="clear" w:color="auto" w:fill="DEEAF6" w:themeFill="accent1" w:themeFillTint="33"/>
              <w:jc w:val="center"/>
              <w:rPr>
                <w:rFonts w:ascii="Cambria" w:hAnsi="Cambria"/>
              </w:rPr>
            </w:pPr>
          </w:p>
          <w:p w:rsidR="008A35A1" w:rsidRDefault="008A35A1" w:rsidP="008A35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814075F" wp14:editId="336BBB6D">
                  <wp:extent cx="3333750" cy="3924300"/>
                  <wp:effectExtent l="19050" t="0" r="0" b="0"/>
                  <wp:docPr id="13" name="Рисунок 12" descr="Дети-и-незнаком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ти-и-незнакомцы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A2DDF" w:rsidRDefault="008A35A1" w:rsidP="00EA2DDF">
            <w:pPr>
              <w:spacing w:after="0" w:line="240" w:lineRule="auto"/>
              <w:jc w:val="center"/>
              <w:rPr>
                <w:rFonts w:ascii="Arial Black" w:hAnsi="Arial Black"/>
                <w:color w:val="C00000"/>
                <w:sz w:val="52"/>
                <w:szCs w:val="52"/>
              </w:rPr>
            </w:pPr>
            <w:r w:rsidRPr="00F523C4">
              <w:rPr>
                <w:rFonts w:ascii="Arial Black" w:hAnsi="Arial Black"/>
                <w:color w:val="C00000"/>
                <w:sz w:val="52"/>
                <w:szCs w:val="52"/>
              </w:rPr>
              <w:t>Безопасность</w:t>
            </w:r>
          </w:p>
          <w:p w:rsidR="008A35A1" w:rsidRPr="00EA2DDF" w:rsidRDefault="008A35A1" w:rsidP="00EA2DDF">
            <w:pPr>
              <w:spacing w:after="0" w:line="240" w:lineRule="auto"/>
              <w:jc w:val="center"/>
              <w:rPr>
                <w:rFonts w:ascii="Arial Black" w:hAnsi="Arial Black"/>
                <w:color w:val="C00000"/>
                <w:sz w:val="72"/>
                <w:szCs w:val="72"/>
              </w:rPr>
            </w:pPr>
            <w:r w:rsidRPr="00EA2DDF">
              <w:rPr>
                <w:rFonts w:ascii="Arial Black" w:hAnsi="Arial Black"/>
                <w:color w:val="C00000"/>
                <w:sz w:val="72"/>
                <w:szCs w:val="72"/>
              </w:rPr>
              <w:t>детей</w:t>
            </w:r>
          </w:p>
          <w:p w:rsidR="008A35A1" w:rsidRPr="00D85E9C" w:rsidRDefault="008A35A1" w:rsidP="00EA2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3C4">
              <w:rPr>
                <w:rFonts w:ascii="Arial Black" w:hAnsi="Arial Black"/>
                <w:color w:val="C00000"/>
                <w:sz w:val="52"/>
                <w:szCs w:val="52"/>
              </w:rPr>
              <w:t>в наших руках</w:t>
            </w:r>
          </w:p>
        </w:tc>
      </w:tr>
      <w:tr w:rsidR="008A35A1" w:rsidRPr="007D0129" w:rsidTr="008A35A1">
        <w:trPr>
          <w:gridBefore w:val="1"/>
          <w:wBefore w:w="289" w:type="dxa"/>
          <w:trHeight w:val="11864"/>
        </w:trPr>
        <w:tc>
          <w:tcPr>
            <w:tcW w:w="5204" w:type="dxa"/>
            <w:shd w:val="clear" w:color="auto" w:fill="DEEAF6" w:themeFill="accent1" w:themeFillTint="33"/>
          </w:tcPr>
          <w:p w:rsidR="008A35A1" w:rsidRDefault="008A35A1" w:rsidP="00EA2DDF">
            <w:pPr>
              <w:rPr>
                <w:rFonts w:ascii="Cambria" w:hAnsi="Cambria"/>
                <w:b/>
                <w:i/>
                <w:color w:val="000000"/>
                <w:shd w:val="clear" w:color="auto" w:fill="FFFFCC"/>
              </w:rPr>
            </w:pPr>
          </w:p>
          <w:p w:rsidR="00EA2DDF" w:rsidRDefault="00EA2DDF" w:rsidP="00EA2DDF">
            <w:pPr>
              <w:rPr>
                <w:rFonts w:ascii="Cambria" w:hAnsi="Cambria"/>
                <w:b/>
                <w:i/>
                <w:color w:val="000000"/>
                <w:shd w:val="clear" w:color="auto" w:fill="FFFFCC"/>
              </w:rPr>
            </w:pPr>
          </w:p>
          <w:p w:rsidR="008A35A1" w:rsidRDefault="008A35A1" w:rsidP="00EA2DDF">
            <w:pPr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noProof/>
              </w:rPr>
              <w:drawing>
                <wp:inline distT="0" distB="0" distL="0" distR="0" wp14:anchorId="47021E70" wp14:editId="3756805C">
                  <wp:extent cx="3167380" cy="2104390"/>
                  <wp:effectExtent l="19050" t="0" r="0" b="0"/>
                  <wp:docPr id="2" name="Рисунок 1" descr="56717a814ff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717a814ff46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380" cy="210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EA2DDF" w:rsidRDefault="00EA2DDF" w:rsidP="00EA2DD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 xml:space="preserve">Счастливое детство ребенка является не только ценностью каждой семьи, но и залогом существования и положительного развития общества. </w:t>
            </w:r>
          </w:p>
          <w:p w:rsidR="008A35A1" w:rsidRPr="00EA2DDF" w:rsidRDefault="00EA2DDF" w:rsidP="00EA2DD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Pr="00EA2DDF">
              <w:rPr>
                <w:rFonts w:ascii="Cambria" w:hAnsi="Cambria"/>
                <w:sz w:val="24"/>
                <w:szCs w:val="24"/>
              </w:rPr>
              <w:t>Независи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>мо от характера совершенного преступления в отношении ребенка, такое негативное последствие, как психологическая травма останется с ним на всю жизнь.</w:t>
            </w:r>
          </w:p>
          <w:p w:rsidR="008A35A1" w:rsidRPr="00F523C4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="008A35A1" w:rsidRPr="00EA2DDF">
              <w:rPr>
                <w:rFonts w:ascii="Cambria" w:hAnsi="Cambria"/>
                <w:sz w:val="24"/>
                <w:szCs w:val="24"/>
              </w:rPr>
              <w:t>Снизить риск попадания ребенка в опасную для него ситуацию, а также правильно отреагировать на неприятность, своевременно начать поиски ребенка помогут следующие правила: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Pr="00EA2DDF" w:rsidRDefault="008A35A1" w:rsidP="00EA2DDF">
            <w:pPr>
              <w:jc w:val="center"/>
              <w:rPr>
                <w:rFonts w:ascii="Cambria" w:eastAsia="Times New Roman" w:hAnsi="Cambria" w:cs="Arial"/>
                <w:b/>
                <w:color w:val="C00000"/>
                <w:sz w:val="24"/>
                <w:szCs w:val="24"/>
              </w:rPr>
            </w:pPr>
            <w:r w:rsidRPr="000C625B">
              <w:rPr>
                <w:rFonts w:ascii="Cambria" w:eastAsia="Times New Roman" w:hAnsi="Cambria" w:cs="Arial"/>
                <w:b/>
                <w:color w:val="C00000"/>
                <w:sz w:val="24"/>
                <w:szCs w:val="24"/>
              </w:rPr>
              <w:t>1.«Свой-чужой»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Мы учим детей не разговаривать и никуда не ходить с незнакомыми людьми, зачастую не ограничивая круг «знакомых» и «незнакомых» людей.</w:t>
            </w:r>
          </w:p>
          <w:p w:rsidR="008A35A1" w:rsidRPr="000C625B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Ребенок в силу своего жизненного опыта и юного возраста неспособен в полной мере оценить опасность, которая может ему грозить, и полностью полагается на взрослых, предполагая, что знакомым является тот человек, который знает имена его родителей, работает вместе с ними, не ре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дки случаи, когда дети доверяют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родственникам, которые не всегда являются частью семьи.</w:t>
            </w:r>
            <w:r w:rsidR="008A35A1" w:rsidRPr="000C625B">
              <w:rPr>
                <w:rFonts w:ascii="Cambria" w:eastAsia="Times New Roman" w:hAnsi="Cambria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8722D1" wp14:editId="374F53CA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1314450</wp:posOffset>
                  </wp:positionV>
                  <wp:extent cx="1600200" cy="1200150"/>
                  <wp:effectExtent l="19050" t="0" r="0" b="0"/>
                  <wp:wrapSquare wrapText="bothSides"/>
                  <wp:docPr id="4" name="Рисунок 3" descr="N_-nRo5Kn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_-nRo5KnX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35A1" w:rsidRPr="007D0129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        </w:t>
            </w:r>
            <w:r w:rsidR="008A35A1" w:rsidRPr="000C625B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Поэтому особенно важно разграничить для ребенка понятия, кто свой, а кто чужой. Поставьте четкие рамки того, кто является «своим», с кем можно смело идти, а кто не входит в круг доверия. Пусть в этот круг входят самые близкие для ребенка люди, те, с кем он живет или постоянно общается: мама, папа, бабушки, дедушки, старшие братья и сестры. Пусть это будет очень узкий круг, но в нем будут люди, которым вы смело можете доверить жизнь своего ребенка. Приучите ребенка сообщать о своих передвижениях, походах из школы, на кружки, в</w:t>
            </w:r>
            <w:r w:rsidR="008A35A1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 спортивные секции по телефону.</w:t>
            </w:r>
          </w:p>
        </w:tc>
        <w:tc>
          <w:tcPr>
            <w:tcW w:w="5205" w:type="dxa"/>
            <w:shd w:val="clear" w:color="auto" w:fill="DEEAF6" w:themeFill="accent1" w:themeFillTint="33"/>
          </w:tcPr>
          <w:p w:rsidR="008A35A1" w:rsidRDefault="00EA2DDF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color w:val="000000"/>
              </w:rPr>
            </w:pPr>
            <w:r>
              <w:rPr>
                <w:rFonts w:ascii="Cambria" w:eastAsia="Times New Roman" w:hAnsi="Cambria" w:cs="Arial"/>
                <w:b/>
                <w:color w:val="C00000"/>
              </w:rPr>
              <w:t xml:space="preserve">                    </w:t>
            </w:r>
            <w:r w:rsidR="008A35A1" w:rsidRPr="00401BA8">
              <w:rPr>
                <w:rFonts w:ascii="Cambria" w:eastAsia="Times New Roman" w:hAnsi="Cambria" w:cs="Arial"/>
                <w:b/>
                <w:color w:val="C00000"/>
              </w:rPr>
              <w:t>2. Надо уметь говорить «нет»</w:t>
            </w:r>
            <w:r w:rsidR="008A35A1" w:rsidRPr="00192F81">
              <w:rPr>
                <w:rFonts w:ascii="Cambria" w:eastAsia="Times New Roman" w:hAnsi="Cambria" w:cs="Arial"/>
                <w:b/>
                <w:color w:val="C00000"/>
              </w:rPr>
              <w:t>. 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br/>
            </w:r>
            <w:r>
              <w:rPr>
                <w:rFonts w:ascii="Cambria" w:eastAsia="Times New Roman" w:hAnsi="Cambria" w:cs="Arial"/>
                <w:color w:val="000000"/>
              </w:rPr>
              <w:t xml:space="preserve">        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Очень важно приучая ребенка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слушаться взрослых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>, разграничить, что такими взрослыми являются только те, кто несут за него ответственность - родители, бабушки, дедушки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.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Не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любой взрослый человек является для ребенка тем, кого надо слушаться. Очень важно, чтобы он понимал, ч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то никто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не имеет права заставлять его делать то, что он не хочет,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 идти с тем, с кем он не хочет.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 И даже если взрослый человек требовательно и сурово просит пройти с ним, ребенок должен уметь сказать «нет», а не послушно идти за чужим человеком в угоду его желаниям.</w:t>
            </w:r>
          </w:p>
          <w:p w:rsidR="008A35A1" w:rsidRDefault="008A35A1" w:rsidP="00EA2DDF">
            <w:pPr>
              <w:spacing w:line="240" w:lineRule="auto"/>
              <w:jc w:val="both"/>
              <w:rPr>
                <w:rFonts w:ascii="Cambria" w:eastAsia="Times New Roman" w:hAnsi="Cambria" w:cs="Arial"/>
                <w:b/>
                <w:color w:val="C00000"/>
              </w:rPr>
            </w:pPr>
            <w:r>
              <w:rPr>
                <w:rFonts w:ascii="Cambria" w:eastAsia="Times New Roman" w:hAnsi="Cambria" w:cs="Arial"/>
                <w:b/>
                <w:noProof/>
                <w:color w:val="C00000"/>
              </w:rPr>
              <w:drawing>
                <wp:inline distT="0" distB="0" distL="0" distR="0" wp14:anchorId="794E3822" wp14:editId="48CC62B1">
                  <wp:extent cx="3094502" cy="2285365"/>
                  <wp:effectExtent l="0" t="0" r="0" b="635"/>
                  <wp:docPr id="3" name="Рисунок 2" descr="2f38d22a2503e2ca37b79a333b6637410dd96058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38d22a2503e2ca37b79a333b6637410dd96058_900.jpg"/>
                          <pic:cNvPicPr/>
                        </pic:nvPicPr>
                        <pic:blipFill>
                          <a:blip r:embed="rId8" cstate="print"/>
                          <a:srcRect l="1802" t="3002" r="1201" b="11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378" cy="229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A35A1" w:rsidRPr="007D0129" w:rsidRDefault="00EA2DDF" w:rsidP="00EA2DDF">
            <w:pPr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color w:val="C00000"/>
              </w:rPr>
              <w:t xml:space="preserve">                    </w:t>
            </w:r>
            <w:r w:rsidR="008A35A1" w:rsidRPr="00401BA8">
              <w:rPr>
                <w:rFonts w:ascii="Cambria" w:eastAsia="Times New Roman" w:hAnsi="Cambria" w:cs="Arial"/>
                <w:b/>
                <w:color w:val="C00000"/>
              </w:rPr>
              <w:t>3.Помощь нужна всем</w:t>
            </w:r>
            <w:r w:rsidR="008A35A1" w:rsidRPr="00192F81">
              <w:rPr>
                <w:rFonts w:ascii="Cambria" w:eastAsia="Times New Roman" w:hAnsi="Cambria" w:cs="Arial"/>
                <w:b/>
                <w:color w:val="C00000"/>
              </w:rPr>
              <w:t>.</w:t>
            </w:r>
            <w:r>
              <w:rPr>
                <w:rFonts w:ascii="Cambria" w:eastAsia="Times New Roman" w:hAnsi="Cambria" w:cs="Arial"/>
                <w:color w:val="000000"/>
              </w:rPr>
              <w:t> 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br/>
            </w:r>
            <w:r>
              <w:rPr>
                <w:rFonts w:ascii="Cambria" w:eastAsia="Times New Roman" w:hAnsi="Cambria" w:cs="Arial"/>
                <w:color w:val="000000"/>
              </w:rPr>
              <w:t xml:space="preserve">       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 xml:space="preserve">Дети по разным причинам не могут попросить помощи, когда она им необходима: 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 xml:space="preserve">кому-то стыдно, неловко, кто-то боится — но результат всегда один. Попавший в беду и не попросивший помощи ребенок самостоятельно решить проблему не сможет, а значит, </w:t>
            </w:r>
            <w:r w:rsidR="008A35A1" w:rsidRPr="007D0129">
              <w:rPr>
                <w:rFonts w:ascii="Cambria" w:eastAsia="Times New Roman" w:hAnsi="Cambria" w:cs="Arial"/>
                <w:color w:val="000000"/>
              </w:rPr>
              <w:t>снижает свои шансы на положительный исход</w:t>
            </w:r>
            <w:r w:rsidR="008A35A1" w:rsidRPr="00192F81">
              <w:rPr>
                <w:rFonts w:ascii="Cambria" w:eastAsia="Times New Roman" w:hAnsi="Cambria" w:cs="Arial"/>
                <w:color w:val="000000"/>
              </w:rPr>
              <w:t>. Объясните своему ребенку, что взрослые всегда придут на помощь ребенку, особенно если ему грозит опасность.</w:t>
            </w:r>
          </w:p>
        </w:tc>
      </w:tr>
    </w:tbl>
    <w:p w:rsidR="008A35A1" w:rsidRPr="00B73F61" w:rsidRDefault="008A35A1" w:rsidP="008A35A1"/>
    <w:p w:rsidR="003E570D" w:rsidRDefault="003E570D"/>
    <w:sectPr w:rsidR="003E570D" w:rsidSect="00EA2DD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86"/>
    <w:rsid w:val="003E570D"/>
    <w:rsid w:val="00553E6C"/>
    <w:rsid w:val="008A35A1"/>
    <w:rsid w:val="00A31368"/>
    <w:rsid w:val="00EA2DDF"/>
    <w:rsid w:val="00F2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7B2"/>
  <w15:chartTrackingRefBased/>
  <w15:docId w15:val="{0C1C0D79-064B-4658-9332-AD9058D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5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5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Гужева Мадина Ауэсовна</cp:lastModifiedBy>
  <cp:revision>2</cp:revision>
  <dcterms:created xsi:type="dcterms:W3CDTF">2022-12-04T11:47:00Z</dcterms:created>
  <dcterms:modified xsi:type="dcterms:W3CDTF">2022-12-04T11:47:00Z</dcterms:modified>
</cp:coreProperties>
</file>