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7E" w:rsidRDefault="00A94E7E" w:rsidP="00A94E7E">
      <w:pPr>
        <w:pStyle w:val="vcardname"/>
        <w:spacing w:before="330" w:beforeAutospacing="0" w:after="330" w:afterAutospacing="0"/>
        <w:textAlignment w:val="baseline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A94E7E" w:rsidRDefault="00A94E7E" w:rsidP="00A94E7E">
      <w:pPr>
        <w:pStyle w:val="a4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hyperlink r:id="rId5" w:history="1">
        <w:r>
          <w:rPr>
            <w:rStyle w:val="a3"/>
            <w:rFonts w:ascii="Helvetica" w:hAnsi="Helvetica" w:cs="Helvetica"/>
            <w:i/>
            <w:iCs/>
            <w:color w:val="204E8A"/>
            <w:bdr w:val="none" w:sz="0" w:space="0" w:color="auto" w:frame="1"/>
          </w:rPr>
          <w:t>Паспорт национального проекта</w:t>
        </w:r>
      </w:hyperlink>
      <w:r>
        <w:rPr>
          <w:rFonts w:ascii="Helvetica" w:hAnsi="Helvetica" w:cs="Helvetica"/>
          <w:i/>
          <w:iCs/>
          <w:color w:val="333333"/>
        </w:rPr>
        <w:t> утверждён решением президиума Совета при Президенте Российской Федерации по стратегическому развитию и национальным проектам 24 декабря 2018 года</w:t>
      </w:r>
    </w:p>
    <w:p w:rsidR="00E90471" w:rsidRPr="00E90471" w:rsidRDefault="00E90471" w:rsidP="00E90471">
      <w:pPr>
        <w:shd w:val="clear" w:color="auto" w:fill="FDFDFD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E9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целях реализации национального проекта «Малое и среднее предпринимательство и поддержка индивидуальной предпринимательской инициативы» (</w:t>
      </w:r>
      <w:r w:rsidRPr="00E9047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Распоряжение от 26 ноября 2018 года №2586-р.</w:t>
      </w:r>
      <w:r w:rsidRPr="00E9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предлагается законодательно закрепить возможность предоставления АО «Корпорация МСП» государственной поддержки за счёт федерального бюджета на финансирование исполнения обязательств по гарантиям, предоставленным субъектам МСП в 2019–2024 годах, для увеличения объёмов гарантийной поддержки в рамках расширения объёмов кредитования субъектов МСП.</w:t>
      </w:r>
    </w:p>
    <w:p w:rsidR="00E90471" w:rsidRPr="00E90471" w:rsidRDefault="00E90471" w:rsidP="00E90471">
      <w:pPr>
        <w:shd w:val="clear" w:color="auto" w:fill="FDFDFD"/>
        <w:spacing w:before="105" w:after="105" w:line="270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E904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федерального закона «О внесении изменения в статью 25</w:t>
      </w: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1</w:t>
      </w: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закона “О развитии малого и среднего предпринимательства в Российской Федерации”» (далее – законопроект) подготовлен Минэкономразвития России в целях реализации национального проекта «Малое и среднее предпринимательство и поддержка индивидуальной предпринимательской инициативы» (паспорт национального проекта одобрен по итогам </w:t>
      </w:r>
      <w:hyperlink r:id="rId6" w:tgtFrame="_blank" w:history="1">
        <w:r w:rsidRPr="00E90471">
          <w:rPr>
            <w:rFonts w:ascii="Times New Roman" w:eastAsia="Times New Roman" w:hAnsi="Times New Roman" w:cs="Times New Roman"/>
            <w:color w:val="204E8A"/>
            <w:sz w:val="28"/>
            <w:szCs w:val="28"/>
            <w:u w:val="single"/>
            <w:bdr w:val="none" w:sz="0" w:space="0" w:color="auto" w:frame="1"/>
            <w:lang w:eastAsia="ru-RU"/>
          </w:rPr>
          <w:t>заседания президиума Совета при Президенте России по стратегическому развитию и национальным проектам 24 сентября 2018 года</w:t>
        </w:r>
      </w:hyperlink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далее – национальный проект).</w:t>
      </w:r>
    </w:p>
    <w:p w:rsidR="00E90471" w:rsidRPr="00E90471" w:rsidRDefault="00E90471" w:rsidP="00E90471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реализации национального проекта предусмотрено расширение доступа субъектов малого и среднего предпринимательства (далее – МСП) к финансовым ресурсам, в том числе к льготному финансированию.</w:t>
      </w:r>
    </w:p>
    <w:p w:rsidR="00E90471" w:rsidRPr="00E90471" w:rsidRDefault="00E90471" w:rsidP="00E90471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увеличения объёмов гарантийной поддержки для расширения объёмов кредитования субъектов МСП в рамках Национальной гарантийной системы, в частности, предусматривается предоставление субсидии АО «Корпорация МСП» на финансирование исполнения обязательств по гарантиям, предоставленным субъектам МСП в 2019–2024 годах, в размере 14,318 млрд рублей.</w:t>
      </w:r>
    </w:p>
    <w:p w:rsidR="00E90471" w:rsidRPr="00E90471" w:rsidRDefault="00E90471" w:rsidP="00E90471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законопроектом предлагается внести изменения в Федеральный закон «О развитии малого и среднего предпринимательства в Российской Федерации», предусматривающие возможность предоставления АО «Корпорация МСП» государственной поддержки за счёт федерального бюджета в порядке, форме и размерах, определяемых в соответствии с бюджетным законодательством.</w:t>
      </w:r>
    </w:p>
    <w:p w:rsidR="00E90471" w:rsidRPr="00E90471" w:rsidRDefault="00E90471" w:rsidP="00E90471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Принятие законопроекта позволит расширить оказываемую АО «Корпорация МСП» гарантийную поддержку субъектов МСП, работающих в </w:t>
      </w:r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высокотехнологичных отраслях, </w:t>
      </w:r>
      <w:proofErr w:type="spellStart"/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стартап</w:t>
      </w:r>
      <w:proofErr w:type="spellEnd"/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-проектов, сельскохозяйственных кооперативов, быстрорастущих инновационных компаний – «газелей», а также субъектов МСП, реализующих проекты на территории Дальневосточного и </w:t>
      </w:r>
      <w:proofErr w:type="gramStart"/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Северо-Кавказского</w:t>
      </w:r>
      <w:proofErr w:type="gramEnd"/>
      <w:r w:rsidRPr="00E90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федеральных округов и в моногородах. Планируемый объём гарантий, выдаваемых АО «Корпорация МСП» в 2019–2024 годах на эти цели, составит 326,1 млрд рублей.</w:t>
      </w:r>
    </w:p>
    <w:p w:rsidR="007A1150" w:rsidRPr="00E90471" w:rsidRDefault="007A1150">
      <w:pPr>
        <w:rPr>
          <w:rFonts w:ascii="Times New Roman" w:hAnsi="Times New Roman" w:cs="Times New Roman"/>
          <w:sz w:val="28"/>
          <w:szCs w:val="28"/>
        </w:rPr>
      </w:pPr>
    </w:p>
    <w:sectPr w:rsidR="007A1150" w:rsidRPr="00E9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1A7"/>
    <w:multiLevelType w:val="multilevel"/>
    <w:tmpl w:val="EED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72951"/>
    <w:multiLevelType w:val="multilevel"/>
    <w:tmpl w:val="656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6D"/>
    <w:rsid w:val="00654C6D"/>
    <w:rsid w:val="007A1150"/>
    <w:rsid w:val="00A94E7E"/>
    <w:rsid w:val="00E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1B8A-1788-473B-B2CF-0918F6F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E9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471"/>
    <w:rPr>
      <w:color w:val="0000FF"/>
      <w:u w:val="single"/>
    </w:rPr>
  </w:style>
  <w:style w:type="paragraph" w:customStyle="1" w:styleId="entryfilesize">
    <w:name w:val="entry_file_size"/>
    <w:basedOn w:val="a"/>
    <w:rsid w:val="00E9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9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name">
    <w:name w:val="vcard_name"/>
    <w:basedOn w:val="a"/>
    <w:rsid w:val="00A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27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96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2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027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34072/" TargetMode="External"/><Relationship Id="rId5" Type="http://schemas.openxmlformats.org/officeDocument/2006/relationships/hyperlink" Target="http://government.ru/info/355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2019-08-15T11:11:00Z</dcterms:created>
  <dcterms:modified xsi:type="dcterms:W3CDTF">2019-08-15T11:18:00Z</dcterms:modified>
</cp:coreProperties>
</file>