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РОССИЙСКАЯ ФЕДЕРАЦИЯ                 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КАРАЧАЕВО-ЧЕРКЕССКАЯ РЕСПУБЛИКА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УСТЬ-ДЖЕГУТИНСКИЙ МУНИЦИПАЛЬНЫЙ РАЙОН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7791">
        <w:rPr>
          <w:rFonts w:ascii="Times New Roman" w:hAnsi="Times New Roman" w:cs="Times New Roman"/>
          <w:sz w:val="28"/>
          <w:szCs w:val="28"/>
        </w:rPr>
        <w:t>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1A9B" w:rsidRDefault="00BB1A9B" w:rsidP="00BB1A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791" w:rsidRDefault="00BB1A9B" w:rsidP="00BB1A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7791">
        <w:rPr>
          <w:rFonts w:ascii="Times New Roman" w:hAnsi="Times New Roman" w:cs="Times New Roman"/>
          <w:sz w:val="28"/>
          <w:szCs w:val="28"/>
          <w:u w:val="single"/>
        </w:rPr>
        <w:t>23.12.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C49">
        <w:rPr>
          <w:rFonts w:ascii="Times New Roman" w:hAnsi="Times New Roman" w:cs="Times New Roman"/>
          <w:sz w:val="28"/>
          <w:szCs w:val="28"/>
        </w:rPr>
        <w:t>20</w:t>
      </w:r>
      <w:r w:rsidRPr="00CA4426">
        <w:rPr>
          <w:rFonts w:ascii="Times New Roman" w:hAnsi="Times New Roman" w:cs="Times New Roman"/>
          <w:sz w:val="28"/>
          <w:szCs w:val="28"/>
        </w:rPr>
        <w:t>1</w:t>
      </w:r>
      <w:r w:rsidR="00A25C49">
        <w:rPr>
          <w:rFonts w:ascii="Times New Roman" w:hAnsi="Times New Roman" w:cs="Times New Roman"/>
          <w:sz w:val="28"/>
          <w:szCs w:val="28"/>
        </w:rPr>
        <w:t>4</w:t>
      </w:r>
      <w:r w:rsidR="00407791">
        <w:rPr>
          <w:rFonts w:ascii="Times New Roman" w:hAnsi="Times New Roman" w:cs="Times New Roman"/>
          <w:sz w:val="28"/>
          <w:szCs w:val="28"/>
        </w:rPr>
        <w:t xml:space="preserve">г.                а. Новая Джегута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07791">
        <w:rPr>
          <w:rFonts w:ascii="Times New Roman" w:hAnsi="Times New Roman" w:cs="Times New Roman"/>
          <w:sz w:val="28"/>
          <w:szCs w:val="28"/>
          <w:u w:val="single"/>
        </w:rPr>
        <w:t xml:space="preserve">115            </w:t>
      </w:r>
    </w:p>
    <w:p w:rsidR="00407791" w:rsidRDefault="00407791" w:rsidP="00BB1A9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1A9B" w:rsidRPr="00111B08" w:rsidRDefault="00407791" w:rsidP="00BB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BB1A9B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B1A9B"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E7888" w:rsidRPr="003E7888" w:rsidRDefault="00BB1A9B" w:rsidP="00BB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E7888"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40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="003E7888" w:rsidRPr="00BB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88"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7888" w:rsidRPr="00BB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13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ственных и муниципальных услуг"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 xml:space="preserve"> постановляю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Порядок разработки и утверждения административных регламентов предоставления мун</w:t>
      </w:r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иципальных услуг администрации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Настоящее постановление 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длежит официальному обнародованию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разместить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3.  Контроль за исполнением настоящего постановления оставляю за собой.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7791" w:rsidRDefault="00407791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Pr="003E7888" w:rsidRDefault="00407791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   </w:t>
      </w:r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     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Х.С.Гербеков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07791" w:rsidRPr="003E7888" w:rsidRDefault="00407791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к постановлению администрации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Pr="003E7888" w:rsidRDefault="00407791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от 23  декабря 2014 года №115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предоставления муниципальных услуг администрацией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Настоящий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Порядок) устанавливает требования к разработке и утверждению администрацией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Администрация) административных регламентов предоставления муниципальных услуг (далее - административные регламенты).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1.3. Основные понятия, используемые в настоящем Порядке: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proofErr w:type="gramEnd"/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упорядочение административных процедур и административных действий;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Карачаево-Черкесской Республики,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нормативным правовым актам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Усть-Джегутинского муниципального района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нормативным правовым актам </w:t>
      </w:r>
      <w:proofErr w:type="spellStart"/>
      <w:r w:rsidR="004077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сокращение количества документов, представляемых заявителями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снижение количества взаимодействий заявителей с должностными лицами;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муниципальных услуг в электронной форме.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Требования к структуре административного регламента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Структура административного регламента должна содержать разделы, устанавливающие: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положения;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формы контроля за исполнением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Раздел административного регламента "Общие положения" состоит из следующих подразделов: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сведения о муниципальной услуге;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которые заявители не могут получить муниципальную услугу либо 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обращение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которые необходимо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Раздел административного регламента "Стандарт предоставления муниципальной услуги" должен содержать: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оснований для приостановления предоставления муниципальной услуги или отказа в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Карачаево-Черкесской Республики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показатели доступности и качества муниципальной услуг;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самоуправления, предоставляющего муниципальную услугу".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предельных сроков, в которые необходимо направить запрос о предос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тавлении документов и информаций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ответ на такой запрос;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способа направления запроса и получения ответа на него;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не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2.5. Описание каждой административной процедуры должно содержать следующие обязательные элементы: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юридические факты, являющиеся основанием для начала административного действия;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содержание административного действия, продолжительность и (или) максимальный срок его выполнения;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критерии принятия решений;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муниципальных служащих и иных должностных лиц Администрации сельского поселения 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решения и действия (бездействие), принимаемые и осуществляемые в ходе исполнения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 досудебного (внесудебного) обжалования;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сроки рассмотрения жалобы;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407791" w:rsidRDefault="00407791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07791" w:rsidRPr="003E7888" w:rsidRDefault="00407791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Порядок разработки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Обеспечение проведения независимой экспертизы проекта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административного регламента и учет ее результатов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Проект административного регламента разрабатывает Администрация.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160"/>
      <w:bookmarkEnd w:id="1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При размещении проекта административного регламента в сети Интернет на указанном  официальном сайте Администрации также подлежит размещению информационное письмо, содержащее: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размещения проекта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 Администрации;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P164"/>
      <w:bookmarkEnd w:id="2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доработке проекта административного регламента с учетом результатов независимой экспертизы;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 нецелесообразности принятия результатов независимой экспертизы.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решения, указанного в пункте 3.6 настоящего Порядка.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" w:name="P183"/>
      <w:bookmarkStart w:id="4" w:name="P171"/>
      <w:bookmarkEnd w:id="3"/>
      <w:bookmarkEnd w:id="4"/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Порядок проведения экспертизы уполномоченным специалистом</w:t>
      </w:r>
    </w:p>
    <w:p w:rsidR="003E7888" w:rsidRPr="003E7888" w:rsidRDefault="003E7888" w:rsidP="003E7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проводится Администрацией в лице уполномоченного специалиста.</w:t>
      </w:r>
      <w:bookmarkStart w:id="5" w:name="P185"/>
      <w:bookmarkEnd w:id="5"/>
    </w:p>
    <w:p w:rsidR="003E7888" w:rsidRPr="003E7888" w:rsidRDefault="003E7888" w:rsidP="003E7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экспертизы проекта административного регламента, проводимой уполномоченным специалистом Администрации,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Указанная экспертиза проводится в срок, не превышающий 30 дней со дня поступления проекта административного регламента от Администрации, являющейся  разработчиком проекта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По результатам экспертизы проекта административного регламента уполномоченным специалистом Администрации составляется заключение.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Заключение может содержать один из следующих выводов: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одобрить представленный проект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Заключение направляется Главе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При наличии в заключении вывода, предусмотренного абзацем третьим пункта 4.4 настоящего Порядка, уполномоченный специалист, осуществляет его доработку и представляет на повторную экспертизу Администрации не позднее </w:t>
      </w:r>
      <w:r w:rsidRPr="003E78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 дней со дня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направления заключения уполномоченного органа.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Повторная экспертиза проекта административного регламента уполномоченным специалистом Администрации осуществляется в срок, указанный в пункте 4.2 настоящего Порядка.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Порядок утверждения и изменения административных регламентов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Проект административного регламента, прошедший экспертизу уполномоченного специалиста, утверждается постановлением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5.4 настоящего Порядка: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авовыми актами Карачаево-Черкесской Республики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Внесение иных изменений в административные регламенты осуществляется путём принятия постановления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B0FE6" w:rsidRDefault="001B0FE6"/>
    <w:sectPr w:rsidR="001B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2B9"/>
    <w:multiLevelType w:val="multilevel"/>
    <w:tmpl w:val="652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3A92"/>
    <w:multiLevelType w:val="multilevel"/>
    <w:tmpl w:val="77F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6"/>
    <w:rsid w:val="001B0FE6"/>
    <w:rsid w:val="003E7888"/>
    <w:rsid w:val="00407791"/>
    <w:rsid w:val="00A25C49"/>
    <w:rsid w:val="00BB1A9B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Асият</cp:lastModifiedBy>
  <cp:revision>4</cp:revision>
  <dcterms:created xsi:type="dcterms:W3CDTF">2021-12-19T11:43:00Z</dcterms:created>
  <dcterms:modified xsi:type="dcterms:W3CDTF">2021-12-31T08:24:00Z</dcterms:modified>
</cp:coreProperties>
</file>