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РОССИЙСКАЯ ФЕДЕРАЦИЯ</w:t>
      </w:r>
      <w:r w:rsidR="00DD26E8">
        <w:rPr>
          <w:rFonts w:ascii="Times New Roman" w:hAnsi="Times New Roman"/>
          <w:sz w:val="28"/>
          <w:szCs w:val="28"/>
        </w:rPr>
        <w:t xml:space="preserve">                      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КАРАЧАЕВО-ЧЕРКЕССКАЯ РЕСПУБЛИКА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УСТЬ-ДЖЕГУТИНСКИЙ МУНИЦИПАЛЬНЫЙ РАЙОН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ДЖЕГУТИНСКОГО СЕЛЬСКОГО ПОСЕЛЕНИЯ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РЕШЕНИЕ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26E8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 xml:space="preserve">2019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Джегута                               №</w:t>
      </w:r>
      <w:r w:rsidR="00DD26E8">
        <w:rPr>
          <w:rFonts w:ascii="Times New Roman" w:hAnsi="Times New Roman"/>
          <w:sz w:val="28"/>
          <w:szCs w:val="28"/>
        </w:rPr>
        <w:t xml:space="preserve"> 98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организации и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Джегутинскому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сельскому поселению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   Совет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Джегутинскому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сельскому поселению</w:t>
      </w:r>
    </w:p>
    <w:p w:rsidR="00445147" w:rsidRDefault="00445147" w:rsidP="00445147">
      <w:pPr>
        <w:jc w:val="both"/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sz w:val="28"/>
          <w:szCs w:val="28"/>
        </w:rPr>
        <w:t xml:space="preserve"> 2. Обнародовать  данное   решение в информационном  стенде  и на официальном  сайте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t xml:space="preserve">  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  оставляю  за собой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М.Х.Лайпанов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45147" w:rsidRDefault="00445147" w:rsidP="00445147">
      <w:pPr>
        <w:pStyle w:val="a3"/>
        <w:rPr>
          <w:rFonts w:ascii="Times New Roman" w:hAnsi="Times New Roman"/>
          <w:sz w:val="28"/>
          <w:szCs w:val="28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45147" w:rsidRDefault="00445147" w:rsidP="004451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и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Джегутинскому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сельскому поселению</w:t>
      </w:r>
    </w:p>
    <w:p w:rsidR="00445147" w:rsidRDefault="00445147" w:rsidP="004451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организации и осуществления гражданами территориального общественного самоуправления (далее – ТОС) по месту их жительства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значения, установленных действующим законодательством.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ТОС является формой участия граждан в осуществлении местного самоуправления.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поселения, достигшие шестнадцатилетнего возраста (далее – граждане или жители). 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Организация ТОС включает: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 Создание гражданами инициативной группы (далее – инициативная группа);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1.4.2. Установление границ территории ТОС (далее – границы территории);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1.4.3. Проведение собрания (конференции) граждан;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1.4.4. Оформление документов, принятых собранием (конференцией) граждан;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1.4.5. Регистрацию устава ТОС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1.4.6. Государственную регистрацию ТОС в качестве юридического лица (в соответствии с уставом ТОС).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ТОС считается учрежденным с момента регистрации устава ТОС аппаратом Совета депутатов. 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Регистрация устава ТОС осуществляется в порядке, установленном постановлением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сельского поселения (далее-администрация).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  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Инициативная группа 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Организация ТОС осуществляется инициативной группой в количестве не менее 10 человек.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фамилий, имён, отчеств её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администрацию.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Инициативная группа: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 Принимает решение об организации ТОС;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образуемого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ТОС, менее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проводится собрание, при численности жителей более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конференция;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2.3.3. Составляет списки жителей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образуемого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ТОС;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2.3.4.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2.3.5. Осуществляет иные полномочия, необходимые для организации ТОС.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Территория ТОС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Обязательные условия для территории ТОС: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 Границы территории не могут выходить за пределы границ населенного пункта;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В границах территории может осуществлять свою деятельность только одно ТОС;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Границы территории устанавливаются Советом депутатов по предложению инициативной группы.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Предложение инициативной группы рассматривается на заседании Совета депутатов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не позднее 30 дней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 дня его поступления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Совета депутатов об отказе в установлении границ территории должно быть мотивированным.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 (конференции) граждан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собрания (конференции) граждан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инициативной группой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Инициативная группа: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4.2.1. Устанавливает сроки подготовки и проведения собрания (конференции) граждан;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 При проведении конференции инициативная группа: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представляющих не менее половины жителей,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4.2.2.2. Организует выдвижение делегатов на конференцию путем проведения собраний граждан;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4.2.2.4. Утверждает форму протокола собрания граждан по избранию делегатов конференции;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(собрания) граждан.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Подготавливает проект повестки собрания (конференции) граждан; 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4.2.4. Подготавливает проект устава ТОС, проекты других документов для принятия на собрании (конференции) граждан;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4.2.5. Подготавливает порядок ведения собрания (конференции) граждан;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445147" w:rsidRDefault="00445147" w:rsidP="00445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445147" w:rsidRDefault="00445147" w:rsidP="00445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147" w:rsidRDefault="00445147" w:rsidP="00445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5. Проведение собрания (конференции) граждан 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Собрание граждан по вопросам организации и осуществления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На собрании (конференции) граждан: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 Принимаются решения: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5.4.1.1. Об образовании ТОС в границах территории, установленных Советом депутатов;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5.4.1.2. О наименовании ТОС (полном и сокращенном);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5.4.1.3. Об основных направлениях деятельности ТОС;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5.4.1.4. О структуре и порядке избрания органов ТОС;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5.4.1.5. О принятии устава ТОС.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5.4.2. Избираются органы ТОС.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При проведении собрания (конференции) граждан ведется протокол.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Протокол собрания (конференции) граждан должен содержать: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 Д</w:t>
      </w:r>
      <w:r>
        <w:rPr>
          <w:rFonts w:ascii="Times New Roman" w:eastAsia="MS Mincho" w:hAnsi="Times New Roman"/>
          <w:sz w:val="28"/>
          <w:szCs w:val="28"/>
          <w:lang w:eastAsia="ru-RU"/>
        </w:rPr>
        <w:t>ату и место проведения собрания (конференции) граждан;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5.7.3. Количество избранных делегатов (при проведении конференции граждан);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5.7.5. Повестку дня;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5.7.6. Выступления участников собрания (конференции) граждан (если выступили) 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5.7.7. Итоги голосования;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5.7.8. Принятые решения.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председателем и секретарем собрания (конференции) граждан.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 К протоколу конференции граждан </w:t>
      </w:r>
      <w:r>
        <w:rPr>
          <w:rFonts w:ascii="Times New Roman" w:eastAsia="MS Mincho" w:hAnsi="Times New Roman"/>
          <w:sz w:val="28"/>
          <w:szCs w:val="28"/>
          <w:lang w:eastAsia="ru-RU"/>
        </w:rPr>
        <w:t>прилагаются: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места жительства и личные подписи</w:t>
      </w:r>
      <w:r>
        <w:rPr>
          <w:rFonts w:ascii="Times New Roman" w:eastAsia="MS Mincho" w:hAnsi="Times New Roman"/>
          <w:sz w:val="28"/>
          <w:szCs w:val="28"/>
          <w:lang w:eastAsia="ru-RU"/>
        </w:rPr>
        <w:t>).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>
        <w:rPr>
          <w:rFonts w:ascii="Times New Roman" w:eastAsia="MS Mincho" w:hAnsi="Times New Roman"/>
          <w:sz w:val="28"/>
          <w:szCs w:val="28"/>
          <w:lang w:eastAsia="ru-RU"/>
        </w:rPr>
        <w:t>. Председатель ТОС в семидневный срок со дня проведения собрания (конференции) граждан направляет в Совет депутатов и администрацию информацию о решениях, принятых на собрании (конференции) граждан.</w:t>
      </w:r>
    </w:p>
    <w:p w:rsidR="00445147" w:rsidRDefault="00445147" w:rsidP="00445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5.11.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редставитель инициативной группы, уполномоченный вести собрание (конференцию) граждан, </w:t>
      </w:r>
      <w:r>
        <w:rPr>
          <w:rFonts w:ascii="Times New Roman" w:eastAsia="MS Mincho" w:hAnsi="Times New Roman"/>
          <w:sz w:val="28"/>
          <w:szCs w:val="28"/>
          <w:lang w:eastAsia="ru-RU"/>
        </w:rPr>
        <w:t>в семидневный срок со дня проведения собрания (конференции) граждан письменно информирует об этом Совет депутатов и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45147" w:rsidRDefault="00445147" w:rsidP="00445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445147" w:rsidRDefault="00445147" w:rsidP="00445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445147" w:rsidRDefault="00445147" w:rsidP="004451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Осуществление ТОС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6.3.1. Установление структуры органов территориального общественного самоуправления;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6.3.3. Избрание органов территориального общественного самоуправления;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6.3.4. Определение основных направлений деятельности территориального общественного самоуправления;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6.3.5.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 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исполнении;</w:t>
      </w:r>
    </w:p>
    <w:p w:rsidR="00445147" w:rsidRDefault="00445147" w:rsidP="004451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445147" w:rsidRDefault="00445147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3F0B01" w:rsidRDefault="003F0B01" w:rsidP="00445147">
      <w:pPr>
        <w:rPr>
          <w:sz w:val="28"/>
          <w:szCs w:val="28"/>
        </w:rPr>
      </w:pPr>
    </w:p>
    <w:p w:rsidR="00445147" w:rsidRDefault="00445147" w:rsidP="00445147">
      <w:pPr>
        <w:rPr>
          <w:sz w:val="28"/>
          <w:szCs w:val="28"/>
        </w:rPr>
      </w:pPr>
    </w:p>
    <w:p w:rsidR="005107ED" w:rsidRDefault="005107ED" w:rsidP="00445147">
      <w:pPr>
        <w:rPr>
          <w:sz w:val="28"/>
          <w:szCs w:val="28"/>
        </w:rPr>
      </w:pPr>
    </w:p>
    <w:p w:rsidR="003F0B01" w:rsidRDefault="003F0B01" w:rsidP="003F0B0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A6473" w:rsidRDefault="00DD26E8"/>
    <w:p w:rsidR="00DD26E8" w:rsidRDefault="00DD26E8">
      <w:bookmarkStart w:id="0" w:name="_GoBack"/>
      <w:bookmarkEnd w:id="0"/>
    </w:p>
    <w:sectPr w:rsidR="00DD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03"/>
    <w:rsid w:val="003F0B01"/>
    <w:rsid w:val="00445147"/>
    <w:rsid w:val="005107ED"/>
    <w:rsid w:val="006B4A03"/>
    <w:rsid w:val="00945B41"/>
    <w:rsid w:val="00A12CB5"/>
    <w:rsid w:val="00B63FAA"/>
    <w:rsid w:val="00DD26E8"/>
    <w:rsid w:val="00E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51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01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3F0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51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01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3F0B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11F9-D39D-4F02-8D18-B998B41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9</cp:revision>
  <cp:lastPrinted>2019-12-20T09:49:00Z</cp:lastPrinted>
  <dcterms:created xsi:type="dcterms:W3CDTF">2019-12-20T08:05:00Z</dcterms:created>
  <dcterms:modified xsi:type="dcterms:W3CDTF">2020-01-15T11:59:00Z</dcterms:modified>
</cp:coreProperties>
</file>